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0" w:rsidRDefault="00A60E61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SA WG2 Meeting </w:t>
      </w:r>
      <w:r w:rsidR="00F34C10">
        <w:rPr>
          <w:rFonts w:ascii="Arial" w:hAnsi="Arial" w:cs="Arial"/>
          <w:b/>
          <w:sz w:val="24"/>
        </w:rPr>
        <w:t>#157</w:t>
      </w:r>
      <w:r w:rsidR="00F34C10">
        <w:rPr>
          <w:rFonts w:ascii="Arial" w:hAnsi="Arial" w:cs="Arial"/>
          <w:b/>
          <w:sz w:val="24"/>
        </w:rPr>
        <w:tab/>
        <w:t>S2-230</w:t>
      </w:r>
      <w:r w:rsidR="00741D96" w:rsidRPr="00741D96">
        <w:rPr>
          <w:rFonts w:ascii="Arial" w:hAnsi="Arial" w:cs="Arial"/>
          <w:b/>
          <w:sz w:val="24"/>
        </w:rPr>
        <w:t>6493</w:t>
      </w:r>
    </w:p>
    <w:p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:rsidR="00F34C10" w:rsidRPr="00F34C10" w:rsidRDefault="00F34C10" w:rsidP="00F34C1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5655">
        <w:rPr>
          <w:rFonts w:ascii="Arial" w:hAnsi="Arial" w:cs="Arial"/>
          <w:b/>
          <w:sz w:val="22"/>
          <w:szCs w:val="22"/>
        </w:rPr>
        <w:t>Reply LS on RAN information exposure for XRM</w:t>
      </w:r>
    </w:p>
    <w:p w:rsidR="00463675" w:rsidRPr="00F8784A" w:rsidRDefault="00463675">
      <w:pPr>
        <w:spacing w:after="60"/>
        <w:ind w:left="1985" w:hanging="1985"/>
        <w:rPr>
          <w:rFonts w:ascii="Arial" w:eastAsia="等线" w:hAnsi="Arial" w:cs="Arial" w:hint="eastAsia"/>
          <w:bCs/>
          <w:lang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8784A">
        <w:rPr>
          <w:rFonts w:ascii="Arial" w:hAnsi="Arial" w:cs="Arial" w:hint="eastAsia"/>
          <w:bCs/>
          <w:lang w:eastAsia="zh-CN"/>
        </w:rPr>
        <w:t>S2-2306312</w:t>
      </w:r>
      <w:r w:rsidR="002A7141">
        <w:rPr>
          <w:rFonts w:ascii="Arial" w:hAnsi="Arial" w:cs="Arial" w:hint="eastAsia"/>
          <w:bCs/>
          <w:lang w:eastAsia="zh-CN"/>
        </w:rPr>
        <w:t>/</w:t>
      </w:r>
      <w:r w:rsidR="002A7141" w:rsidRPr="002A7141">
        <w:rPr>
          <w:rFonts w:ascii="Arial" w:hAnsi="Arial" w:cs="Arial"/>
          <w:bCs/>
          <w:lang w:eastAsia="zh-CN"/>
        </w:rPr>
        <w:t>R3-232169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D3BEB" w:rsidRPr="00BD3BEB">
        <w:rPr>
          <w:rFonts w:ascii="Arial" w:hAnsi="Arial" w:cs="Arial"/>
          <w:bCs/>
          <w:lang w:val="en-US"/>
        </w:rPr>
        <w:t>XRM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RAN3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59A4">
        <w:rPr>
          <w:rFonts w:cs="Arial" w:hint="eastAsia"/>
          <w:b w:val="0"/>
          <w:bCs/>
          <w:lang w:eastAsia="zh-CN"/>
        </w:rPr>
        <w:t>Dan Wang</w:t>
      </w:r>
    </w:p>
    <w:p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6159A4">
        <w:rPr>
          <w:rFonts w:cs="Arial" w:hint="eastAsia"/>
          <w:b w:val="0"/>
          <w:bCs/>
          <w:lang w:val="en-US" w:eastAsia="zh-CN"/>
        </w:rPr>
        <w:t>wangdanyjy</w:t>
      </w:r>
      <w:r w:rsidR="00385529" w:rsidRPr="00E560E7">
        <w:rPr>
          <w:rFonts w:cs="Arial"/>
          <w:b w:val="0"/>
          <w:bCs/>
          <w:lang w:val="en-US"/>
        </w:rPr>
        <w:t>@</w:t>
      </w:r>
      <w:r w:rsidR="006159A4">
        <w:rPr>
          <w:rFonts w:cs="Arial" w:hint="eastAsia"/>
          <w:b w:val="0"/>
          <w:bCs/>
          <w:lang w:val="en-US" w:eastAsia="zh-CN"/>
        </w:rPr>
        <w:t>chinamobile.com</w:t>
      </w:r>
      <w:proofErr w:type="spellEnd"/>
    </w:p>
    <w:p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10EE">
        <w:rPr>
          <w:rFonts w:ascii="Arial" w:hAnsi="Arial" w:cs="Arial" w:hint="eastAsia"/>
          <w:bCs/>
          <w:lang w:eastAsia="zh-CN"/>
        </w:rPr>
        <w:t>S2-230xxxx</w:t>
      </w:r>
      <w:r w:rsidR="00A97AC3">
        <w:rPr>
          <w:rFonts w:ascii="Arial" w:hAnsi="Arial" w:cs="Arial" w:hint="eastAsia"/>
          <w:bCs/>
          <w:lang w:eastAsia="zh-CN"/>
        </w:rPr>
        <w:t xml:space="preserve"> </w:t>
      </w:r>
      <w:r w:rsidR="001310EE">
        <w:rPr>
          <w:rFonts w:ascii="Arial" w:hAnsi="Arial" w:cs="Arial" w:hint="eastAsia"/>
          <w:bCs/>
          <w:lang w:eastAsia="zh-CN"/>
        </w:rPr>
        <w:t>(CR for introducing UP based QNC, CR for L4S)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97AC3" w:rsidRDefault="00A97AC3" w:rsidP="00A70B1F">
      <w:pPr>
        <w:pStyle w:val="a3"/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thanks RAN3 reply and question for UP based QNC exposure and data rate exposure.</w:t>
      </w:r>
    </w:p>
    <w:p w:rsidR="00A97AC3" w:rsidRDefault="00A97AC3" w:rsidP="00A70B1F">
      <w:pPr>
        <w:pStyle w:val="a3"/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has reached the consensus that to remove the data rate exposure description in Rel-18 specification.</w:t>
      </w:r>
    </w:p>
    <w:p w:rsidR="00A97AC3" w:rsidRDefault="00A97AC3" w:rsidP="00A70B1F">
      <w:pPr>
        <w:pStyle w:val="a3"/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For UP based QNC, SA2 have some discussion and reached the consensus as below:</w:t>
      </w:r>
    </w:p>
    <w:p w:rsidR="00A97AC3" w:rsidRPr="00A97AC3" w:rsidRDefault="00A97AC3" w:rsidP="00A97AC3">
      <w:pPr>
        <w:pStyle w:val="a3"/>
        <w:spacing w:after="12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ab/>
      </w:r>
      <w:r w:rsidRPr="00A97AC3">
        <w:rPr>
          <w:rFonts w:ascii="Arial" w:hAnsi="Arial" w:cs="Arial" w:hint="eastAsia"/>
          <w:lang w:val="en-US" w:eastAsia="zh-CN"/>
        </w:rPr>
        <w:t>-</w:t>
      </w:r>
      <w:r w:rsidRPr="00A97AC3">
        <w:rPr>
          <w:rFonts w:ascii="Arial" w:hAnsi="Arial" w:cs="Arial"/>
          <w:lang w:val="en-US" w:eastAsia="zh-CN"/>
        </w:rPr>
        <w:t xml:space="preserve"> </w:t>
      </w:r>
      <w:r w:rsidRPr="00A97AC3">
        <w:rPr>
          <w:rFonts w:ascii="Arial" w:hAnsi="Arial" w:cs="Arial" w:hint="eastAsia"/>
          <w:lang w:val="en-US" w:eastAsia="zh-CN"/>
        </w:rPr>
        <w:t xml:space="preserve">The QNC in UP based </w:t>
      </w:r>
      <w:r w:rsidRPr="00A97AC3">
        <w:rPr>
          <w:rFonts w:ascii="Arial" w:hAnsi="Arial" w:cs="Arial"/>
          <w:lang w:val="en-US" w:eastAsia="zh-CN"/>
        </w:rPr>
        <w:t xml:space="preserve">QNC is intent for the Notification Control without Alternative </w:t>
      </w:r>
      <w:proofErr w:type="spellStart"/>
      <w:r w:rsidRPr="00A97AC3">
        <w:rPr>
          <w:rFonts w:ascii="Arial" w:hAnsi="Arial" w:cs="Arial"/>
          <w:lang w:val="en-US" w:eastAsia="zh-CN"/>
        </w:rPr>
        <w:t>QoS</w:t>
      </w:r>
      <w:proofErr w:type="spellEnd"/>
      <w:r w:rsidRPr="00A97AC3">
        <w:rPr>
          <w:rFonts w:ascii="Arial" w:hAnsi="Arial" w:cs="Arial"/>
          <w:lang w:val="en-US" w:eastAsia="zh-CN"/>
        </w:rPr>
        <w:t xml:space="preserve"> Profiles</w:t>
      </w:r>
      <w:r w:rsidRPr="00A97AC3">
        <w:rPr>
          <w:rFonts w:ascii="Arial" w:hAnsi="Arial" w:cs="Arial" w:hint="eastAsia"/>
          <w:lang w:val="en-US" w:eastAsia="zh-CN"/>
        </w:rPr>
        <w:t xml:space="preserve"> (</w:t>
      </w:r>
      <w:r w:rsidRPr="00A97AC3">
        <w:rPr>
          <w:rFonts w:ascii="Arial" w:hAnsi="Arial" w:cs="Arial"/>
          <w:lang w:val="en-US" w:eastAsia="zh-CN"/>
        </w:rPr>
        <w:t>TS 23.501 5.7.2.4.1a</w:t>
      </w:r>
      <w:r w:rsidRPr="00A97AC3">
        <w:rPr>
          <w:rFonts w:ascii="Arial" w:hAnsi="Arial" w:cs="Arial" w:hint="eastAsia"/>
          <w:lang w:val="en-US" w:eastAsia="zh-CN"/>
        </w:rPr>
        <w:t>)</w:t>
      </w:r>
      <w:r w:rsidRPr="00A97AC3">
        <w:rPr>
          <w:rFonts w:ascii="Arial" w:hAnsi="Arial" w:cs="Arial"/>
          <w:lang w:val="en-US" w:eastAsia="zh-CN"/>
        </w:rPr>
        <w:t xml:space="preserve">. </w:t>
      </w:r>
      <w:r w:rsidRPr="00A97AC3">
        <w:rPr>
          <w:rFonts w:ascii="Arial" w:hAnsi="Arial" w:cs="Arial" w:hint="eastAsia"/>
          <w:lang w:val="en-US" w:eastAsia="zh-CN"/>
        </w:rPr>
        <w:t xml:space="preserve">The QNC for </w:t>
      </w:r>
      <w:r w:rsidRPr="00A97AC3">
        <w:rPr>
          <w:rFonts w:ascii="Arial" w:hAnsi="Arial" w:cs="Arial"/>
          <w:lang w:val="en-US" w:eastAsia="zh-CN"/>
        </w:rPr>
        <w:t xml:space="preserve">alternative </w:t>
      </w:r>
      <w:proofErr w:type="spellStart"/>
      <w:r w:rsidRPr="00A97AC3">
        <w:rPr>
          <w:rFonts w:ascii="Arial" w:hAnsi="Arial" w:cs="Arial"/>
          <w:lang w:val="en-US" w:eastAsia="zh-CN"/>
        </w:rPr>
        <w:t>QoS</w:t>
      </w:r>
      <w:proofErr w:type="spellEnd"/>
      <w:r w:rsidRPr="00A97AC3">
        <w:rPr>
          <w:rFonts w:ascii="Arial" w:hAnsi="Arial" w:cs="Arial"/>
          <w:lang w:val="en-US" w:eastAsia="zh-CN"/>
        </w:rPr>
        <w:t xml:space="preserve"> </w:t>
      </w:r>
      <w:r w:rsidRPr="00A97AC3">
        <w:rPr>
          <w:rFonts w:ascii="Arial" w:hAnsi="Arial" w:cs="Arial" w:hint="eastAsia"/>
          <w:lang w:val="en-US" w:eastAsia="zh-CN"/>
        </w:rPr>
        <w:t>profiles are not supported.</w:t>
      </w:r>
    </w:p>
    <w:p w:rsidR="00A97AC3" w:rsidRPr="00A97AC3" w:rsidRDefault="00A97AC3" w:rsidP="00A97AC3">
      <w:pPr>
        <w:pStyle w:val="a3"/>
        <w:spacing w:after="120"/>
        <w:rPr>
          <w:rFonts w:ascii="Arial" w:hAnsi="Arial" w:cs="Arial" w:hint="eastAsia"/>
          <w:lang w:val="en-US" w:eastAsia="zh-CN"/>
        </w:rPr>
      </w:pPr>
      <w:r w:rsidRPr="00A97AC3">
        <w:rPr>
          <w:rFonts w:ascii="Arial" w:hAnsi="Arial" w:cs="Arial" w:hint="eastAsia"/>
          <w:lang w:val="en-US" w:eastAsia="zh-CN"/>
        </w:rPr>
        <w:t>-</w:t>
      </w:r>
      <w:r w:rsidRPr="00A97AC3">
        <w:rPr>
          <w:rFonts w:ascii="Arial" w:hAnsi="Arial" w:cs="Arial"/>
          <w:lang w:val="en-US" w:eastAsia="zh-CN"/>
        </w:rPr>
        <w:t xml:space="preserve"> </w:t>
      </w:r>
      <w:r w:rsidRPr="00A97AC3">
        <w:rPr>
          <w:rFonts w:ascii="Arial" w:hAnsi="Arial" w:cs="Arial" w:hint="eastAsia"/>
          <w:lang w:val="en-US" w:eastAsia="zh-CN"/>
        </w:rPr>
        <w:t>T</w:t>
      </w:r>
      <w:r w:rsidRPr="00A97AC3">
        <w:rPr>
          <w:rFonts w:ascii="Arial" w:hAnsi="Arial" w:cs="Arial"/>
          <w:lang w:val="en-US" w:eastAsia="zh-CN"/>
        </w:rPr>
        <w:t>he delay for QNC exposure through UP is smaller than delay f</w:t>
      </w:r>
      <w:r w:rsidRPr="00A97AC3">
        <w:rPr>
          <w:rFonts w:ascii="Arial" w:hAnsi="Arial" w:cs="Arial" w:hint="eastAsia"/>
          <w:lang w:val="en-US" w:eastAsia="zh-CN"/>
        </w:rPr>
        <w:t>or</w:t>
      </w:r>
      <w:r w:rsidRPr="00A97AC3">
        <w:rPr>
          <w:rFonts w:ascii="Arial" w:hAnsi="Arial" w:cs="Arial"/>
          <w:lang w:val="en-US" w:eastAsia="zh-CN"/>
        </w:rPr>
        <w:t xml:space="preserve"> QNC </w:t>
      </w:r>
      <w:r w:rsidRPr="00A97AC3">
        <w:rPr>
          <w:rFonts w:ascii="Arial" w:hAnsi="Arial" w:cs="Arial" w:hint="eastAsia"/>
          <w:lang w:val="en-US" w:eastAsia="zh-CN"/>
        </w:rPr>
        <w:t>exposure</w:t>
      </w:r>
      <w:r w:rsidRPr="00A97AC3">
        <w:rPr>
          <w:rFonts w:ascii="Arial" w:hAnsi="Arial" w:cs="Arial"/>
          <w:lang w:val="en-US" w:eastAsia="zh-CN"/>
        </w:rPr>
        <w:t xml:space="preserve"> through CP</w:t>
      </w:r>
      <w:r w:rsidRPr="00A97AC3">
        <w:rPr>
          <w:rFonts w:ascii="Arial" w:hAnsi="Arial" w:cs="Arial" w:hint="eastAsia"/>
          <w:lang w:val="en-US" w:eastAsia="zh-CN"/>
        </w:rPr>
        <w:t xml:space="preserve">. Therefore the QNC information for GBR flows can be sent to AF in low latency, which can help AF adjust the DL </w:t>
      </w:r>
      <w:r w:rsidRPr="00A97AC3">
        <w:rPr>
          <w:rFonts w:ascii="Arial" w:hAnsi="Arial" w:cs="Arial"/>
          <w:lang w:val="en-US" w:eastAsia="zh-CN"/>
        </w:rPr>
        <w:t>packet</w:t>
      </w:r>
      <w:r w:rsidRPr="00A97AC3">
        <w:rPr>
          <w:rFonts w:ascii="Arial" w:hAnsi="Arial" w:cs="Arial" w:hint="eastAsia"/>
          <w:lang w:val="en-US" w:eastAsia="zh-CN"/>
        </w:rPr>
        <w:t xml:space="preserve"> data rate in time.</w:t>
      </w:r>
    </w:p>
    <w:p w:rsidR="00A97AC3" w:rsidRPr="00A97AC3" w:rsidRDefault="00A97AC3" w:rsidP="00A97AC3">
      <w:pPr>
        <w:pStyle w:val="a3"/>
        <w:spacing w:after="120"/>
        <w:rPr>
          <w:rFonts w:ascii="Arial" w:hAnsi="Arial" w:cs="Arial" w:hint="eastAsia"/>
          <w:lang w:val="en-US" w:eastAsia="zh-CN"/>
        </w:rPr>
      </w:pPr>
      <w:r w:rsidRPr="00A97AC3">
        <w:rPr>
          <w:rFonts w:ascii="Arial" w:hAnsi="Arial" w:cs="Arial" w:hint="eastAsia"/>
          <w:lang w:val="en-US" w:eastAsia="zh-CN"/>
        </w:rPr>
        <w:t xml:space="preserve">-Out of </w:t>
      </w:r>
      <w:r w:rsidRPr="00A97AC3">
        <w:rPr>
          <w:rFonts w:ascii="Arial" w:hAnsi="Arial" w:cs="Arial"/>
          <w:lang w:val="en-US" w:eastAsia="zh-CN"/>
        </w:rPr>
        <w:t>sequence</w:t>
      </w:r>
      <w:r w:rsidRPr="00A97AC3">
        <w:rPr>
          <w:rFonts w:ascii="Arial" w:hAnsi="Arial" w:cs="Arial" w:hint="eastAsia"/>
          <w:lang w:val="en-US" w:eastAsia="zh-CN"/>
        </w:rPr>
        <w:t xml:space="preserve"> delivery is not a problem for UP based QNC exposure.</w:t>
      </w:r>
      <w:r w:rsidRPr="00A97AC3">
        <w:rPr>
          <w:rFonts w:ascii="Arial" w:hAnsi="Arial" w:cs="Arial" w:hint="eastAsia"/>
          <w:lang w:val="en-US" w:eastAsia="zh-CN"/>
        </w:rPr>
        <w:tab/>
      </w:r>
    </w:p>
    <w:p w:rsidR="001D28C0" w:rsidRDefault="001D28C0" w:rsidP="00A70B1F">
      <w:pPr>
        <w:pStyle w:val="a3"/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Please check the attached S2-230xxxx which has been approved in SA2 to support the UP based QNC.</w:t>
      </w:r>
    </w:p>
    <w:p w:rsidR="001D28C0" w:rsidRDefault="001D28C0" w:rsidP="00A70B1F">
      <w:pPr>
        <w:pStyle w:val="a3"/>
        <w:spacing w:after="120"/>
        <w:rPr>
          <w:rFonts w:ascii="Arial" w:hAnsi="Arial" w:cs="Arial" w:hint="eastAsia"/>
          <w:lang w:eastAsia="zh-CN"/>
        </w:rPr>
      </w:pPr>
    </w:p>
    <w:p w:rsidR="001D28C0" w:rsidRDefault="00B81F12" w:rsidP="00A70B1F">
      <w:pPr>
        <w:pStyle w:val="a3"/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One more thing, SA2 has already decided to support </w:t>
      </w:r>
      <w:r w:rsidRPr="00B81F12">
        <w:rPr>
          <w:rFonts w:ascii="Arial" w:hAnsi="Arial" w:cs="Arial"/>
          <w:lang w:eastAsia="zh-CN"/>
        </w:rPr>
        <w:t>ECN marking for L4S to expose the congestion information</w:t>
      </w:r>
      <w:r>
        <w:rPr>
          <w:rFonts w:ascii="Arial" w:hAnsi="Arial" w:cs="Arial" w:hint="eastAsia"/>
          <w:lang w:eastAsia="zh-CN"/>
        </w:rPr>
        <w:t xml:space="preserve"> in Rel-18 as described in TS 23.501(v18.1.0) clause </w:t>
      </w:r>
      <w:r w:rsidR="000F0CE4">
        <w:rPr>
          <w:rFonts w:ascii="Arial" w:hAnsi="Arial" w:cs="Arial" w:hint="eastAsia"/>
          <w:lang w:eastAsia="zh-CN"/>
        </w:rPr>
        <w:t>5.37.3 as well as the S2-230xxx.</w:t>
      </w:r>
      <w:r>
        <w:rPr>
          <w:rFonts w:ascii="Arial" w:hAnsi="Arial" w:cs="Arial" w:hint="eastAsia"/>
          <w:lang w:eastAsia="zh-CN"/>
        </w:rPr>
        <w:t xml:space="preserve"> SA2 </w:t>
      </w:r>
      <w:r>
        <w:rPr>
          <w:rFonts w:ascii="Arial" w:hAnsi="Arial" w:cs="Arial"/>
          <w:lang w:eastAsia="zh-CN"/>
        </w:rPr>
        <w:t>would</w:t>
      </w:r>
      <w:r>
        <w:rPr>
          <w:rFonts w:ascii="Arial" w:hAnsi="Arial" w:cs="Arial" w:hint="eastAsia"/>
          <w:lang w:eastAsia="zh-CN"/>
        </w:rPr>
        <w:t xml:space="preserve"> like to ask RAN3 work to support this feature.</w:t>
      </w:r>
    </w:p>
    <w:p w:rsidR="00B81F12" w:rsidRDefault="00B81F12" w:rsidP="00A70B1F">
      <w:pPr>
        <w:pStyle w:val="a3"/>
        <w:spacing w:after="120"/>
        <w:rPr>
          <w:rFonts w:ascii="Arial" w:hAnsi="Arial" w:cs="Arial" w:hint="eastAsia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90976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0976">
        <w:rPr>
          <w:rFonts w:ascii="Arial" w:hAnsi="Arial" w:cs="Arial" w:hint="eastAsia"/>
          <w:lang w:eastAsia="zh-CN"/>
        </w:rPr>
        <w:t>SA2</w:t>
      </w:r>
      <w:r w:rsidR="002A6E4C">
        <w:rPr>
          <w:rFonts w:ascii="Arial" w:hAnsi="Arial" w:cs="Arial"/>
        </w:rPr>
        <w:t xml:space="preserve"> respectfully asks </w:t>
      </w:r>
      <w:r w:rsidR="00890976">
        <w:rPr>
          <w:rFonts w:ascii="Arial" w:hAnsi="Arial" w:cs="Arial" w:hint="eastAsia"/>
          <w:lang w:eastAsia="zh-CN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890976">
        <w:rPr>
          <w:rFonts w:ascii="Arial" w:hAnsi="Arial" w:cs="Arial" w:hint="eastAsia"/>
          <w:lang w:eastAsia="zh-CN"/>
        </w:rPr>
        <w:t>take the above information into consideration</w:t>
      </w:r>
      <w:r w:rsidR="00A335CB">
        <w:rPr>
          <w:rFonts w:ascii="Arial" w:hAnsi="Arial" w:cs="Arial" w:hint="eastAsia"/>
          <w:lang w:eastAsia="zh-CN"/>
        </w:rPr>
        <w:t xml:space="preserve">, and provide feedback </w:t>
      </w:r>
      <w:proofErr w:type="gramStart"/>
      <w:r w:rsidR="00A335CB">
        <w:rPr>
          <w:rFonts w:ascii="Arial" w:hAnsi="Arial" w:cs="Arial" w:hint="eastAsia"/>
          <w:lang w:eastAsia="zh-CN"/>
        </w:rPr>
        <w:t>if</w:t>
      </w:r>
      <w:proofErr w:type="gramEnd"/>
      <w:r w:rsidR="00A335CB">
        <w:rPr>
          <w:rFonts w:ascii="Arial" w:hAnsi="Arial" w:cs="Arial" w:hint="eastAsia"/>
          <w:lang w:eastAsia="zh-CN"/>
        </w:rPr>
        <w:t xml:space="preserve"> needed.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D590A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Meeting:</w:t>
      </w:r>
    </w:p>
    <w:p w:rsidR="004233D8" w:rsidRDefault="00BD590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 w:rsidR="00380BAF">
        <w:rPr>
          <w:rFonts w:ascii="Arial" w:hAnsi="Arial" w:cs="Arial"/>
          <w:bCs/>
        </w:rPr>
        <w:t>#1</w:t>
      </w:r>
      <w:r w:rsidR="007152D2">
        <w:rPr>
          <w:rFonts w:ascii="Arial" w:hAnsi="Arial" w:cs="Arial" w:hint="eastAsia"/>
          <w:bCs/>
          <w:lang w:eastAsia="zh-CN"/>
        </w:rPr>
        <w:t>58</w:t>
      </w:r>
      <w:r w:rsidR="00380BAF"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Goteborg</w:t>
      </w:r>
    </w:p>
    <w:p w:rsidR="0082536A" w:rsidRDefault="007152D2" w:rsidP="007D6F54">
      <w:pPr>
        <w:tabs>
          <w:tab w:val="left" w:pos="3119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SA2#159</w:t>
      </w:r>
      <w:r w:rsidR="00997008">
        <w:rPr>
          <w:rFonts w:ascii="Arial" w:hAnsi="Arial" w:cs="Arial"/>
          <w:bCs/>
        </w:rPr>
        <w:tab/>
        <w:t>from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997008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09</w:t>
      </w:r>
      <w:r w:rsidR="00591045">
        <w:rPr>
          <w:rFonts w:ascii="Arial" w:hAnsi="Arial" w:cs="Arial"/>
          <w:bCs/>
        </w:rPr>
        <w:tab/>
        <w:t>to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591045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13</w:t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Xiamen</w:t>
      </w:r>
    </w:p>
    <w:p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Sect="002D64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1AF" w:rsidRDefault="00B371AF">
      <w:r>
        <w:separator/>
      </w:r>
    </w:p>
  </w:endnote>
  <w:endnote w:type="continuationSeparator" w:id="0">
    <w:p w:rsidR="00B371AF" w:rsidRDefault="00B371AF">
      <w:r>
        <w:continuationSeparator/>
      </w:r>
    </w:p>
  </w:endnote>
  <w:endnote w:type="continuationNotice" w:id="1">
    <w:p w:rsidR="00B371AF" w:rsidRDefault="00B371A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1AF" w:rsidRDefault="00B371AF">
      <w:r>
        <w:separator/>
      </w:r>
    </w:p>
  </w:footnote>
  <w:footnote w:type="continuationSeparator" w:id="0">
    <w:p w:rsidR="00B371AF" w:rsidRDefault="00B371AF">
      <w:r>
        <w:continuationSeparator/>
      </w:r>
    </w:p>
  </w:footnote>
  <w:footnote w:type="continuationNotice" w:id="1">
    <w:p w:rsidR="00B371AF" w:rsidRDefault="00B371A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0CE4"/>
    <w:rsid w:val="000F12FD"/>
    <w:rsid w:val="00100352"/>
    <w:rsid w:val="001063EA"/>
    <w:rsid w:val="00126CCE"/>
    <w:rsid w:val="001310EE"/>
    <w:rsid w:val="001576BB"/>
    <w:rsid w:val="00163412"/>
    <w:rsid w:val="00177DA3"/>
    <w:rsid w:val="00193164"/>
    <w:rsid w:val="001A7080"/>
    <w:rsid w:val="001B008D"/>
    <w:rsid w:val="001D2108"/>
    <w:rsid w:val="001D28C0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A0310"/>
    <w:rsid w:val="002A542F"/>
    <w:rsid w:val="002A6E4C"/>
    <w:rsid w:val="002A7141"/>
    <w:rsid w:val="002B1F61"/>
    <w:rsid w:val="002B775E"/>
    <w:rsid w:val="002D095E"/>
    <w:rsid w:val="002D646B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045"/>
    <w:rsid w:val="00591547"/>
    <w:rsid w:val="005921A6"/>
    <w:rsid w:val="0059342A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306A"/>
    <w:rsid w:val="006159A4"/>
    <w:rsid w:val="00620C26"/>
    <w:rsid w:val="006249D2"/>
    <w:rsid w:val="00633743"/>
    <w:rsid w:val="00642CAC"/>
    <w:rsid w:val="006431E6"/>
    <w:rsid w:val="0064396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E1DE6"/>
    <w:rsid w:val="006F7688"/>
    <w:rsid w:val="00701A2B"/>
    <w:rsid w:val="00706717"/>
    <w:rsid w:val="007141F1"/>
    <w:rsid w:val="007152D2"/>
    <w:rsid w:val="007261FF"/>
    <w:rsid w:val="00741D96"/>
    <w:rsid w:val="00756E71"/>
    <w:rsid w:val="007822EF"/>
    <w:rsid w:val="00783A89"/>
    <w:rsid w:val="00787EAC"/>
    <w:rsid w:val="007945FF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0976"/>
    <w:rsid w:val="00892B0D"/>
    <w:rsid w:val="00894658"/>
    <w:rsid w:val="008C2423"/>
    <w:rsid w:val="008D1B54"/>
    <w:rsid w:val="008F358E"/>
    <w:rsid w:val="008F581B"/>
    <w:rsid w:val="00907392"/>
    <w:rsid w:val="00916145"/>
    <w:rsid w:val="00920EB2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35CB"/>
    <w:rsid w:val="00A3454C"/>
    <w:rsid w:val="00A40236"/>
    <w:rsid w:val="00A45BD7"/>
    <w:rsid w:val="00A56D45"/>
    <w:rsid w:val="00A60E61"/>
    <w:rsid w:val="00A6412A"/>
    <w:rsid w:val="00A64F79"/>
    <w:rsid w:val="00A70B1F"/>
    <w:rsid w:val="00A8524C"/>
    <w:rsid w:val="00A87B43"/>
    <w:rsid w:val="00A97AC3"/>
    <w:rsid w:val="00AA3789"/>
    <w:rsid w:val="00AA637B"/>
    <w:rsid w:val="00AC66D5"/>
    <w:rsid w:val="00AD35B0"/>
    <w:rsid w:val="00AE5661"/>
    <w:rsid w:val="00AF3D59"/>
    <w:rsid w:val="00AF3FA4"/>
    <w:rsid w:val="00B13B44"/>
    <w:rsid w:val="00B218A7"/>
    <w:rsid w:val="00B255A7"/>
    <w:rsid w:val="00B33A9B"/>
    <w:rsid w:val="00B371AF"/>
    <w:rsid w:val="00B544D2"/>
    <w:rsid w:val="00B5648B"/>
    <w:rsid w:val="00B66CC7"/>
    <w:rsid w:val="00B70E77"/>
    <w:rsid w:val="00B7368D"/>
    <w:rsid w:val="00B81F12"/>
    <w:rsid w:val="00BA2AD5"/>
    <w:rsid w:val="00BB01AC"/>
    <w:rsid w:val="00BB0CAD"/>
    <w:rsid w:val="00BC2519"/>
    <w:rsid w:val="00BD3BEB"/>
    <w:rsid w:val="00BD590A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6CF7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5655"/>
    <w:rsid w:val="00DF7F04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8784A"/>
    <w:rsid w:val="00F9583D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6B"/>
    <w:rPr>
      <w:lang w:val="en-GB"/>
    </w:rPr>
  </w:style>
  <w:style w:type="paragraph" w:styleId="1">
    <w:name w:val="heading 1"/>
    <w:aliases w:val="H1,h1"/>
    <w:basedOn w:val="a"/>
    <w:next w:val="a"/>
    <w:qFormat/>
    <w:rsid w:val="002D646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D646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D646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D646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D646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D646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D646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D646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D646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D646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D646B"/>
  </w:style>
  <w:style w:type="paragraph" w:customStyle="1" w:styleId="B1">
    <w:name w:val="B1"/>
    <w:basedOn w:val="a"/>
    <w:rsid w:val="002D646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D646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D646B"/>
    <w:pPr>
      <w:widowControl w:val="0"/>
    </w:pPr>
  </w:style>
  <w:style w:type="paragraph" w:customStyle="1" w:styleId="20">
    <w:name w:val="??? 2"/>
    <w:basedOn w:val="a7"/>
    <w:next w:val="a7"/>
    <w:rsid w:val="002D646B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D646B"/>
    <w:rPr>
      <w:sz w:val="16"/>
    </w:rPr>
  </w:style>
  <w:style w:type="paragraph" w:customStyle="1" w:styleId="DECISION">
    <w:name w:val="DECISION"/>
    <w:basedOn w:val="a"/>
    <w:rsid w:val="002D646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D646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D646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D646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D646B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Skeleton v4 - chair</dc:creator>
  <cp:lastModifiedBy>cmcc-wd</cp:lastModifiedBy>
  <cp:revision>2</cp:revision>
  <cp:lastPrinted>2002-04-23T00:10:00Z</cp:lastPrinted>
  <dcterms:created xsi:type="dcterms:W3CDTF">2023-05-12T12:42:00Z</dcterms:created>
  <dcterms:modified xsi:type="dcterms:W3CDTF">2023-05-12T12:42:00Z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